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56" w:rsidRDefault="008F294C" w:rsidP="00EC6D56">
      <w:r>
        <w:rPr>
          <w:noProof/>
        </w:rPr>
        <w:drawing>
          <wp:inline distT="0" distB="0" distL="0" distR="0" wp14:anchorId="667E0E50" wp14:editId="0CF7FCCA">
            <wp:extent cx="548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rsidR="00EC6D56" w:rsidRPr="00501670" w:rsidRDefault="00501670" w:rsidP="00EC6D56">
      <w:pPr>
        <w:rPr>
          <w:color w:val="0000FF"/>
        </w:rPr>
      </w:pPr>
      <w:r>
        <w:rPr>
          <w:color w:val="0000FF"/>
        </w:rPr>
        <w:t xml:space="preserve">                                                                         </w:t>
      </w:r>
      <w:r w:rsidRPr="00501670">
        <w:rPr>
          <w:color w:val="0000FF"/>
        </w:rPr>
        <w:t>CLICK HERE to return to the home page</w:t>
      </w:r>
    </w:p>
    <w:p w:rsidR="00EC6D56" w:rsidRDefault="00EC6D56" w:rsidP="00EC6D56">
      <w:pPr>
        <w:rPr>
          <w:rFonts w:ascii="Arial" w:hAnsi="Arial" w:cs="Arial"/>
          <w:b/>
          <w:sz w:val="28"/>
          <w:szCs w:val="28"/>
        </w:rPr>
      </w:pPr>
    </w:p>
    <w:p w:rsidR="00D65447" w:rsidRDefault="00D65447" w:rsidP="00996236">
      <w:pPr>
        <w:rPr>
          <w:rFonts w:ascii="Arial" w:hAnsi="Arial" w:cs="Arial"/>
          <w:b/>
          <w:sz w:val="28"/>
          <w:szCs w:val="28"/>
        </w:rPr>
      </w:pPr>
      <w:r w:rsidRPr="00D65447">
        <w:rPr>
          <w:rFonts w:ascii="Arial" w:hAnsi="Arial" w:cs="Arial"/>
          <w:b/>
          <w:sz w:val="28"/>
          <w:szCs w:val="28"/>
        </w:rPr>
        <w:t xml:space="preserve">Reg. </w:t>
      </w:r>
      <w:r w:rsidR="00911C1A">
        <w:rPr>
          <w:rFonts w:ascii="Arial" w:hAnsi="Arial" w:cs="Arial"/>
          <w:b/>
          <w:sz w:val="28"/>
          <w:szCs w:val="28"/>
        </w:rPr>
        <w:t xml:space="preserve">Section </w:t>
      </w:r>
      <w:r w:rsidR="00F34208" w:rsidRPr="00F34208">
        <w:rPr>
          <w:rFonts w:ascii="Arial" w:hAnsi="Arial" w:cs="Arial"/>
          <w:b/>
          <w:sz w:val="28"/>
          <w:szCs w:val="28"/>
        </w:rPr>
        <w:t>54.4980G-3</w:t>
      </w:r>
      <w:r w:rsidR="00F34208">
        <w:rPr>
          <w:rFonts w:ascii="Arial" w:hAnsi="Arial" w:cs="Arial"/>
          <w:b/>
          <w:sz w:val="28"/>
          <w:szCs w:val="28"/>
        </w:rPr>
        <w:t>(A-5)</w:t>
      </w:r>
    </w:p>
    <w:p w:rsidR="00F34208" w:rsidRDefault="00F34208" w:rsidP="00F34208">
      <w:proofErr w:type="gramStart"/>
      <w:r w:rsidRPr="00F34208">
        <w:rPr>
          <w:rFonts w:ascii="Arial" w:hAnsi="Arial" w:cs="Arial"/>
        </w:rPr>
        <w:t>Failure of employer to make comparable health savings account contributions.</w:t>
      </w:r>
      <w:proofErr w:type="gramEnd"/>
    </w:p>
    <w:p w:rsidR="00F34208" w:rsidRDefault="00F34208" w:rsidP="00F34208"/>
    <w:p w:rsidR="00F34208" w:rsidRDefault="00F34208" w:rsidP="00F34208"/>
    <w:p w:rsidR="00F34208" w:rsidRDefault="00F34208" w:rsidP="00F34208">
      <w:r>
        <w:t xml:space="preserve">    Q-1: Do the comparability rules apply to contributions that an employer makes to the HSAs of independent co</w:t>
      </w:r>
      <w:r>
        <w:t>n</w:t>
      </w:r>
      <w:r>
        <w:t>tractors or self-employed individuals?</w:t>
      </w:r>
    </w:p>
    <w:p w:rsidR="00F34208" w:rsidRDefault="00F34208" w:rsidP="00F34208">
      <w:pPr>
        <w:spacing w:before="120"/>
        <w:ind w:firstLine="360"/>
      </w:pPr>
      <w:r>
        <w:t xml:space="preserve"> A-1: No. The comparability rules apply only to contributions that an employer makes to the HSAs of employees.</w:t>
      </w:r>
    </w:p>
    <w:p w:rsidR="00F34208" w:rsidRDefault="00F34208" w:rsidP="00F34208">
      <w:pPr>
        <w:spacing w:before="120"/>
        <w:ind w:firstLine="360"/>
      </w:pPr>
      <w:r>
        <w:t xml:space="preserve"> Q-2: May a sole proprietor who is an eligible individual contribute to his or her own HSA without contributing to the HSAs of his or her employees who are eligible individuals?</w:t>
      </w:r>
    </w:p>
    <w:p w:rsidR="00F34208" w:rsidRDefault="00F34208" w:rsidP="00F34208">
      <w:pPr>
        <w:spacing w:before="120"/>
        <w:ind w:firstLine="360"/>
      </w:pPr>
      <w:r>
        <w:t xml:space="preserve"> A-2: (a) Sole proprietor not an employee. Yes. The comparability rules apply only to contributions made by an employer to the HSAs of employees. Because a sole proprietor is not an employee, the comparability rules do not apply to contributions the sole proprietor makes to his or her own HSA. However, if a sole proprietor contributes to any e</w:t>
      </w:r>
      <w:r>
        <w:t>m</w:t>
      </w:r>
      <w:r>
        <w:t>ployee's HSA, the sole proprietor must make comparable contributions to the HSAs of all comparable participating e</w:t>
      </w:r>
      <w:r>
        <w:t>m</w:t>
      </w:r>
      <w:r>
        <w:t>ployees. In determining whether the comparability rules are satisfied, contributions that a sole proprietor makes to his or her own HSA are not taken into account.</w:t>
      </w:r>
    </w:p>
    <w:p w:rsidR="00F34208" w:rsidRDefault="00F34208" w:rsidP="00F34208">
      <w:pPr>
        <w:spacing w:before="120"/>
        <w:ind w:firstLine="360"/>
      </w:pPr>
      <w:r>
        <w:t xml:space="preserve"> (b) Example. The following example illustrates the rules in paragraph (a) of this Q &amp; A-2:</w:t>
      </w:r>
    </w:p>
    <w:p w:rsidR="00F34208" w:rsidRDefault="00F34208" w:rsidP="00F34208">
      <w:pPr>
        <w:spacing w:before="120"/>
        <w:ind w:firstLine="360"/>
      </w:pPr>
      <w:r>
        <w:t xml:space="preserve"> </w:t>
      </w:r>
      <w:proofErr w:type="gramStart"/>
      <w:r>
        <w:t>Example.</w:t>
      </w:r>
      <w:proofErr w:type="gramEnd"/>
    </w:p>
    <w:p w:rsidR="00F34208" w:rsidRDefault="00F34208" w:rsidP="00F34208">
      <w:pPr>
        <w:spacing w:before="120"/>
        <w:ind w:firstLine="360"/>
      </w:pPr>
      <w:r>
        <w:t xml:space="preserve"> In a calendar year, B, a sole proprietor is an eligible individual and contributes $ 1,000 to B's own HSA. B also contributes $ 500 for the same calendar year to the HSA of each employee who is an eligible individual. The compar</w:t>
      </w:r>
      <w:r>
        <w:t>a</w:t>
      </w:r>
      <w:r>
        <w:t>bility rules are not violated by B's $ 1,000 contribution to B's own HSA.</w:t>
      </w:r>
    </w:p>
    <w:p w:rsidR="00F34208" w:rsidRDefault="00F34208" w:rsidP="00F34208">
      <w:pPr>
        <w:spacing w:before="120"/>
        <w:ind w:firstLine="360"/>
      </w:pPr>
      <w:r>
        <w:t xml:space="preserve"> Q-3: Do the comparability rules apply to contributions by a partnership to a partner's HSA?</w:t>
      </w:r>
    </w:p>
    <w:p w:rsidR="00F34208" w:rsidRDefault="00F34208" w:rsidP="00F34208">
      <w:pPr>
        <w:spacing w:before="120"/>
        <w:ind w:firstLine="360"/>
      </w:pPr>
      <w:r>
        <w:t xml:space="preserve"> A-3: (a) Partner not an employee. No. Contributions by a partnership to a bona fide partner's HSA are not subject to the comparability rules because the contributions are not contributions by an employer to the HSA of an employee. The contributions are treated as either guaranteed payments under section 707(c) or distributions under section 731</w:t>
      </w:r>
      <w:r>
        <w:rPr>
          <w:i/>
          <w:iCs/>
        </w:rPr>
        <w:t>.</w:t>
      </w:r>
      <w:r>
        <w:t xml:space="preserve"> However, if a partnership contributes to the HSAs of any employee who is not a partner, the partnership must make comparable contributions to the HSAs of all comparable participating employees.</w:t>
      </w:r>
    </w:p>
    <w:p w:rsidR="00F34208" w:rsidRDefault="00F34208" w:rsidP="00F34208">
      <w:pPr>
        <w:spacing w:before="120"/>
        <w:ind w:firstLine="360"/>
      </w:pPr>
      <w:r>
        <w:t xml:space="preserve"> (b) Example. The following example illustrates the rules in paragraph (a) of this Q &amp; A-3:</w:t>
      </w:r>
    </w:p>
    <w:p w:rsidR="00F34208" w:rsidRDefault="00F34208" w:rsidP="00F34208">
      <w:pPr>
        <w:spacing w:before="120"/>
        <w:ind w:firstLine="360"/>
      </w:pPr>
      <w:r>
        <w:t xml:space="preserve"> </w:t>
      </w:r>
      <w:proofErr w:type="gramStart"/>
      <w:r>
        <w:t>Example.</w:t>
      </w:r>
      <w:proofErr w:type="gramEnd"/>
    </w:p>
    <w:p w:rsidR="00F34208" w:rsidRDefault="00F34208" w:rsidP="00F34208">
      <w:pPr>
        <w:spacing w:before="120"/>
        <w:ind w:firstLine="360"/>
      </w:pPr>
      <w:r>
        <w:t xml:space="preserve"> (</w:t>
      </w:r>
      <w:proofErr w:type="spellStart"/>
      <w:r>
        <w:t>i</w:t>
      </w:r>
      <w:proofErr w:type="spellEnd"/>
      <w:r>
        <w:t xml:space="preserve">) Partnership X is a limited partnership with three equal individual partners, A (a general partner), B (a limited partner), and C (a limited partner). C is to be paid $ 300 annually for services rendered to Partnership X in her capacity as a partner without regard to partnership income (a section 707(c) guaranteed payment). D and E are the only employees of Partnership X and are not partners in Partnership X. A, B, C, D, and </w:t>
      </w:r>
      <w:proofErr w:type="spellStart"/>
      <w:r>
        <w:t>E</w:t>
      </w:r>
      <w:proofErr w:type="spellEnd"/>
      <w:r>
        <w:t xml:space="preserve"> are eligible individuals and each has an </w:t>
      </w:r>
      <w:r>
        <w:lastRenderedPageBreak/>
        <w:t>HSA. During Partnership X's Year 1 taxable year, which is also a calendar year, Partnership X makes the following contributions --</w:t>
      </w:r>
    </w:p>
    <w:p w:rsidR="00F34208" w:rsidRDefault="00F34208" w:rsidP="00F34208">
      <w:pPr>
        <w:spacing w:before="120"/>
        <w:ind w:firstLine="360"/>
      </w:pPr>
      <w:r>
        <w:t xml:space="preserve"> (A) A $ 300 contribution to each of A's and B's HSAs which are treated as section 731 </w:t>
      </w:r>
      <w:r>
        <w:rPr>
          <w:i/>
          <w:iCs/>
        </w:rPr>
        <w:t>[26 USCS § 731]</w:t>
      </w:r>
      <w:r>
        <w:t xml:space="preserve"> distrib</w:t>
      </w:r>
      <w:r>
        <w:t>u</w:t>
      </w:r>
      <w:r>
        <w:t>tions to A and B;</w:t>
      </w:r>
    </w:p>
    <w:p w:rsidR="00F34208" w:rsidRDefault="00F34208" w:rsidP="00F34208">
      <w:pPr>
        <w:spacing w:before="120"/>
        <w:ind w:firstLine="360"/>
      </w:pPr>
      <w:r>
        <w:t xml:space="preserve"> (B) A $ 300 contribution to C's HSA in lieu of paying C the guaranteed payment directly; and</w:t>
      </w:r>
    </w:p>
    <w:p w:rsidR="00F34208" w:rsidRDefault="00F34208" w:rsidP="00F34208">
      <w:pPr>
        <w:spacing w:before="120"/>
        <w:ind w:firstLine="360"/>
      </w:pPr>
      <w:r>
        <w:t xml:space="preserve"> (C) A $ 200 contribution to each of D's and E's HSAs, who are comparable participating employees.</w:t>
      </w:r>
    </w:p>
    <w:p w:rsidR="00F34208" w:rsidRDefault="00F34208" w:rsidP="00F34208">
      <w:pPr>
        <w:spacing w:before="120"/>
        <w:ind w:firstLine="360"/>
      </w:pPr>
      <w:r>
        <w:t xml:space="preserve"> (ii) Partnership X's contributions to A</w:t>
      </w:r>
      <w:r>
        <w:t>'s and B's HSAs are section 731</w:t>
      </w:r>
      <w:r>
        <w:t xml:space="preserve"> distributions, which are treated as cash distributions. Partnership X's contribution to C's HSA is treated as a guaranteed payment under section 707(c). The contribution is not excludible from C's gross income under section 106(d) because the contribution is treated as a distributive share of partnership income for purposes of all Code se</w:t>
      </w:r>
      <w:r>
        <w:t>c</w:t>
      </w:r>
      <w:r>
        <w:t>tions other than sections 61(a) and 162(a), and a guaranteed payment to a partner is not treated as compensation to an employee. Thus, Partnership X's contributions to the HSAs of A, B, and C are not subject to the comparability rules. Partnership X's contributions to D's and E's HSAs are subject to the comparability rules b</w:t>
      </w:r>
      <w:r>
        <w:t>e</w:t>
      </w:r>
      <w:r>
        <w:t>cause D and E are employees of Partnership X and are not partners in Partnership X. Partnership X's contributions sa</w:t>
      </w:r>
      <w:r>
        <w:t>t</w:t>
      </w:r>
      <w:r>
        <w:t>isfy the comparability rules.</w:t>
      </w:r>
    </w:p>
    <w:p w:rsidR="00F34208" w:rsidRDefault="00F34208" w:rsidP="00F34208">
      <w:pPr>
        <w:spacing w:before="120"/>
        <w:ind w:firstLine="360"/>
      </w:pPr>
      <w:r>
        <w:t xml:space="preserve"> Q-4: How are members of controlled groups treated when applying the comparability rules?</w:t>
      </w:r>
    </w:p>
    <w:p w:rsidR="00F34208" w:rsidRDefault="00F34208" w:rsidP="00F34208">
      <w:pPr>
        <w:spacing w:before="120"/>
        <w:ind w:firstLine="360"/>
      </w:pPr>
      <w:r>
        <w:t xml:space="preserve"> A-4: All persons or entities treated as a single employer under section 414 (b), (c), (m), or (o) are treated as one employer. See sections </w:t>
      </w:r>
      <w:proofErr w:type="gramStart"/>
      <w:r>
        <w:t>4980G(</w:t>
      </w:r>
      <w:proofErr w:type="gramEnd"/>
      <w:r>
        <w:t>b) and 4980E(e).</w:t>
      </w:r>
    </w:p>
    <w:p w:rsidR="00F34208" w:rsidRDefault="00F34208" w:rsidP="00F34208">
      <w:pPr>
        <w:spacing w:before="120"/>
        <w:ind w:firstLine="360"/>
      </w:pPr>
      <w:r>
        <w:rPr>
          <w:noProof/>
          <w:color w:val="0000FF"/>
        </w:rPr>
        <mc:AlternateContent>
          <mc:Choice Requires="wps">
            <w:drawing>
              <wp:anchor distT="0" distB="0" distL="114300" distR="114300" simplePos="0" relativeHeight="251659264" behindDoc="0" locked="0" layoutInCell="1" allowOverlap="1" wp14:anchorId="19400D1F" wp14:editId="49442093">
                <wp:simplePos x="0" y="0"/>
                <wp:positionH relativeFrom="column">
                  <wp:posOffset>-401955</wp:posOffset>
                </wp:positionH>
                <wp:positionV relativeFrom="paragraph">
                  <wp:posOffset>245745</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31.65pt;margin-top:19.3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" fillcolor="red"/>
            </w:pict>
          </mc:Fallback>
        </mc:AlternateContent>
      </w:r>
      <w:r>
        <w:t xml:space="preserve"> Q-5: What are the categories of employees for comparability testing?</w:t>
      </w:r>
    </w:p>
    <w:p w:rsidR="00F34208" w:rsidRDefault="00F34208" w:rsidP="00F34208">
      <w:pPr>
        <w:spacing w:before="120"/>
        <w:ind w:firstLine="360"/>
      </w:pPr>
      <w:r>
        <w:t xml:space="preserve"> A-5: (a) Categories. The categories of employees for comparability testing are as follows (but See Q &amp; A-6</w:t>
      </w:r>
      <w:bookmarkStart w:id="0" w:name="_GoBack"/>
      <w:bookmarkEnd w:id="0"/>
      <w:r>
        <w:t xml:space="preserve"> of this section for the treatment of collectively bargained employees and Q &amp; A-1 of § 54.4980G-6 for a special rule for co</w:t>
      </w:r>
      <w:r>
        <w:t>n</w:t>
      </w:r>
      <w:r>
        <w:t xml:space="preserve">tributions made to the HSAs of </w:t>
      </w:r>
      <w:proofErr w:type="spellStart"/>
      <w:r>
        <w:t>nonhighly</w:t>
      </w:r>
      <w:proofErr w:type="spellEnd"/>
      <w:r>
        <w:t xml:space="preserve"> compensated employees)--</w:t>
      </w:r>
    </w:p>
    <w:p w:rsidR="00F34208" w:rsidRDefault="00F34208" w:rsidP="00F34208">
      <w:pPr>
        <w:spacing w:before="120"/>
        <w:ind w:firstLine="360"/>
      </w:pPr>
      <w:r>
        <w:t xml:space="preserve"> (1) Current full-time employees;</w:t>
      </w:r>
    </w:p>
    <w:p w:rsidR="00F34208" w:rsidRDefault="00F34208" w:rsidP="00F34208">
      <w:pPr>
        <w:spacing w:before="120"/>
        <w:ind w:firstLine="360"/>
      </w:pPr>
      <w:r>
        <w:t xml:space="preserve"> (2) Current part-time employees; and</w:t>
      </w:r>
    </w:p>
    <w:p w:rsidR="00F34208" w:rsidRDefault="00F34208" w:rsidP="00F34208">
      <w:pPr>
        <w:spacing w:before="120"/>
        <w:ind w:firstLine="360"/>
      </w:pPr>
      <w:r>
        <w:t xml:space="preserve"> (3) Former employees (except for former employees with coverage under the employer's HDHP because of an election under a COBRA continuation provision (as defined in section 9832(d</w:t>
      </w:r>
      <w:proofErr w:type="gramStart"/>
      <w:r>
        <w:t>)(</w:t>
      </w:r>
      <w:proofErr w:type="gramEnd"/>
      <w:r>
        <w:t>1)).</w:t>
      </w:r>
    </w:p>
    <w:p w:rsidR="00F34208" w:rsidRDefault="00F34208" w:rsidP="00F34208">
      <w:pPr>
        <w:spacing w:before="120"/>
        <w:ind w:firstLine="360"/>
      </w:pPr>
      <w:r>
        <w:t xml:space="preserve"> (b) Part-time and full-time employees. For purposes of section 4980G</w:t>
      </w:r>
      <w:r>
        <w:rPr>
          <w:i/>
          <w:iCs/>
        </w:rPr>
        <w:t>,</w:t>
      </w:r>
      <w:r>
        <w:t xml:space="preserve"> part-time employees are customarily employed for fewer than 30 hours per week and full-time employees are customarily employed for 30 or more hours per week. See sections </w:t>
      </w:r>
      <w:proofErr w:type="gramStart"/>
      <w:r>
        <w:t>4980G(</w:t>
      </w:r>
      <w:proofErr w:type="gramEnd"/>
      <w:r>
        <w:t>b) and 4980E(d)(4)(A) and (B).</w:t>
      </w:r>
    </w:p>
    <w:p w:rsidR="00F34208" w:rsidRDefault="00F34208" w:rsidP="00F34208">
      <w:pPr>
        <w:spacing w:before="120"/>
        <w:ind w:firstLine="360"/>
      </w:pPr>
      <w:r>
        <w:t xml:space="preserve"> (c) In general. Except as provided in Q &amp; A-6 of this section, the categories of employees in paragraph (a) of this Q &amp; A-5 are the exclusive categories of employees for comparability testing. An employer must make comparable co</w:t>
      </w:r>
      <w:r>
        <w:t>n</w:t>
      </w:r>
      <w:r>
        <w:t xml:space="preserve">tributions to the HSAs of all comparable participating employees (eligible individuals who are in the same category of employees with the same category of HDHP coverage) during the calendar year without regard to any classification other than these categories. For example, full-time eligible employees with self-only HDHP coverage and part-time eligible employees with self-only HDHP coverage are separate categories of employees and different amounts can be contributed to the HSAs for each of these categories. </w:t>
      </w:r>
      <w:r>
        <w:lastRenderedPageBreak/>
        <w:t xml:space="preserve">But see § 54.4980G-6 for a special rule for contributions made to the HSAs of </w:t>
      </w:r>
      <w:proofErr w:type="spellStart"/>
      <w:r>
        <w:t>nonhighly</w:t>
      </w:r>
      <w:proofErr w:type="spellEnd"/>
      <w:r>
        <w:t xml:space="preserve"> compensated employees.</w:t>
      </w:r>
    </w:p>
    <w:p w:rsidR="00F34208" w:rsidRDefault="00F34208" w:rsidP="00F34208">
      <w:pPr>
        <w:spacing w:before="120"/>
        <w:ind w:firstLine="360"/>
      </w:pPr>
      <w:r>
        <w:t xml:space="preserve"> Q-6: Are employees who are included in a unit of employees covered by a collective bargaining agreement co</w:t>
      </w:r>
      <w:r>
        <w:t>m</w:t>
      </w:r>
      <w:r>
        <w:t>parable participating employees?</w:t>
      </w:r>
    </w:p>
    <w:p w:rsidR="00F34208" w:rsidRDefault="00F34208" w:rsidP="00F34208">
      <w:pPr>
        <w:spacing w:before="120"/>
        <w:ind w:firstLine="360"/>
      </w:pPr>
      <w:r>
        <w:t xml:space="preserve"> A-6: (a) </w:t>
      </w:r>
      <w:proofErr w:type="gramStart"/>
      <w:r>
        <w:t>In</w:t>
      </w:r>
      <w:proofErr w:type="gramEnd"/>
      <w:r>
        <w:t xml:space="preserve"> general. No. Collectively bargained employees who are covered by a bona fide collective bargaining agreement between employee representatives and one or more employers are not comparable participating employees, if health benefits were the subject of good faith bargaining between such employee representatives and such employer or employers. Former employees covered by a collective bargaining agreement also are not comparable participating e</w:t>
      </w:r>
      <w:r>
        <w:t>m</w:t>
      </w:r>
      <w:r>
        <w:t>ployees.</w:t>
      </w:r>
    </w:p>
    <w:p w:rsidR="00F34208" w:rsidRDefault="00F34208" w:rsidP="00F34208">
      <w:pPr>
        <w:spacing w:before="120"/>
        <w:ind w:firstLine="360"/>
      </w:pPr>
      <w:r>
        <w:t xml:space="preserve"> (b) Examples. The following examples illustrate the rules in paragraph (a) of this Q &amp; A-6. The examples read as follows:</w:t>
      </w:r>
    </w:p>
    <w:p w:rsidR="00F34208" w:rsidRDefault="00F34208" w:rsidP="00F34208">
      <w:pPr>
        <w:spacing w:before="120"/>
        <w:ind w:firstLine="360"/>
      </w:pPr>
      <w:r>
        <w:t xml:space="preserve"> </w:t>
      </w:r>
      <w:proofErr w:type="gramStart"/>
      <w:r>
        <w:t>Example 1.</w:t>
      </w:r>
      <w:proofErr w:type="gramEnd"/>
    </w:p>
    <w:p w:rsidR="00F34208" w:rsidRDefault="00F34208" w:rsidP="00F34208">
      <w:pPr>
        <w:spacing w:before="120"/>
        <w:ind w:firstLine="360"/>
      </w:pPr>
      <w:r>
        <w:t xml:space="preserve"> Employer A offers its employees an HDHP with a $ 1,500 deductible for self-only coverage. Employer A has co</w:t>
      </w:r>
      <w:r>
        <w:t>l</w:t>
      </w:r>
      <w:r>
        <w:t>lectively bargained and non-collectively bargained employees. The collectively bargained employees are covered by a collective bargaining agreement under which health benefits were bargained in good faith. In the 2007 calendar year, Employer A contributes $ 500 to the HSAs of all eligible non-collectively bargained employees with self-only coverage under Employer A's HDHP. Employer A does not contribute to the HSAs of the collectively bargained employees. E</w:t>
      </w:r>
      <w:r>
        <w:t>m</w:t>
      </w:r>
      <w:r>
        <w:t>ployer A's contributions to the HSAs of non-collectively bargained employees satisfy the comparability rules. The comparability rules do not apply to collectively bargained employees.</w:t>
      </w:r>
    </w:p>
    <w:p w:rsidR="00F34208" w:rsidRDefault="00F34208" w:rsidP="00F34208">
      <w:pPr>
        <w:spacing w:before="120"/>
        <w:ind w:firstLine="360"/>
      </w:pPr>
      <w:r>
        <w:t xml:space="preserve"> </w:t>
      </w:r>
      <w:proofErr w:type="gramStart"/>
      <w:r>
        <w:t>Example 2.</w:t>
      </w:r>
      <w:proofErr w:type="gramEnd"/>
    </w:p>
    <w:p w:rsidR="00F34208" w:rsidRDefault="00F34208" w:rsidP="00F34208">
      <w:pPr>
        <w:spacing w:before="120"/>
        <w:ind w:firstLine="360"/>
      </w:pPr>
      <w:r>
        <w:t xml:space="preserve"> Employer B offers its employees an HDHP with a $ 1,500 deductible for self-only coverage. Employer B has co</w:t>
      </w:r>
      <w:r>
        <w:t>l</w:t>
      </w:r>
      <w:r>
        <w:t>lectively bargained and non-collectively bargained employees. The collectively bargained employees are covered by a collective bargaining agreement under which health benefits were bargained in good faith. In the 2007 calendar year and in accordance with the terms of the collective bargaining agreement, Employer B contributes to the HSAs of all eligible collectively bargained employees. Employer B does not contribute to the HSAs of the non-collectively ba</w:t>
      </w:r>
      <w:r>
        <w:t>r</w:t>
      </w:r>
      <w:r>
        <w:t>gained employees. Employer B's contributions to the HSAs of collectively bargained employees are not subject to the comparability rules because the comparability rules do not apply to collectively bargained employees. Accordingly, Employer B's failure to contribute to the HSAs of the non-collectively bargained employees does not violate the co</w:t>
      </w:r>
      <w:r>
        <w:t>m</w:t>
      </w:r>
      <w:r>
        <w:t>parability rules.</w:t>
      </w:r>
    </w:p>
    <w:p w:rsidR="00F34208" w:rsidRDefault="00F34208" w:rsidP="00F34208">
      <w:pPr>
        <w:spacing w:before="120"/>
        <w:ind w:firstLine="360"/>
      </w:pPr>
      <w:r>
        <w:t xml:space="preserve"> </w:t>
      </w:r>
      <w:proofErr w:type="gramStart"/>
      <w:r>
        <w:t>Example 3.</w:t>
      </w:r>
      <w:proofErr w:type="gramEnd"/>
    </w:p>
    <w:p w:rsidR="00F34208" w:rsidRDefault="00F34208" w:rsidP="00F34208">
      <w:pPr>
        <w:spacing w:before="120"/>
        <w:ind w:firstLine="360"/>
      </w:pPr>
      <w:r>
        <w:t xml:space="preserve"> Employer C has two units of collectively bargained employees -- unit Q and unit R -- each covered by a collective bargaining agreement under which health benefits were bargained in good faith. In the 2007 calendar year and in a</w:t>
      </w:r>
      <w:r>
        <w:t>c</w:t>
      </w:r>
      <w:r>
        <w:t>cordance with the terms of the collective bargaining agreement, Employer C contributes to the HSAs of all eligible co</w:t>
      </w:r>
      <w:r>
        <w:t>l</w:t>
      </w:r>
      <w:r>
        <w:t>lectively bargained employees in unit Q. In accordance with the terms of the collective bargaining agreement, Employer C makes no HSA contributions for collectively bargained employees in unit R. Employer C's contributions to the HSAs of collectively bargained employees are not subject to the comparability rules because the comparability rules do not apply to collectively bargained employees.</w:t>
      </w:r>
    </w:p>
    <w:p w:rsidR="00F34208" w:rsidRDefault="00F34208" w:rsidP="00F34208">
      <w:pPr>
        <w:spacing w:before="120"/>
        <w:ind w:firstLine="360"/>
      </w:pPr>
      <w:r>
        <w:t xml:space="preserve"> </w:t>
      </w:r>
      <w:proofErr w:type="gramStart"/>
      <w:r>
        <w:t>Example 4.</w:t>
      </w:r>
      <w:proofErr w:type="gramEnd"/>
    </w:p>
    <w:p w:rsidR="00F34208" w:rsidRDefault="00F34208" w:rsidP="00F34208">
      <w:pPr>
        <w:spacing w:before="120"/>
        <w:ind w:firstLine="360"/>
      </w:pPr>
      <w:r>
        <w:lastRenderedPageBreak/>
        <w:t xml:space="preserve"> Employer D has a unit of collectively bargained employees that are covered by a collective bargaining agreement under which health benefits were bargained in good faith. In accordance with the terms of the collective bargaining agreement, Employer D contributes an amount equal to a specified number of cents per hour for each hour worked to the HSAs of all eligible collectively bargained employees. Employer D's contributions to the HSAs of collectively ba</w:t>
      </w:r>
      <w:r>
        <w:t>r</w:t>
      </w:r>
      <w:r>
        <w:t>gained employees are not subject to the comparability rules because the comparability rules do not apply to collectively bargained employees.</w:t>
      </w:r>
    </w:p>
    <w:p w:rsidR="00F34208" w:rsidRDefault="00F34208" w:rsidP="00F34208">
      <w:pPr>
        <w:spacing w:before="120"/>
        <w:ind w:firstLine="360"/>
      </w:pPr>
      <w:r>
        <w:t xml:space="preserve"> Q-7: Is an employer permitted to make comparable contributions only to the HSAs of comparable participating employees who have coverage under the employer's HDHP?</w:t>
      </w:r>
    </w:p>
    <w:p w:rsidR="00F34208" w:rsidRDefault="00F34208" w:rsidP="00F34208">
      <w:pPr>
        <w:spacing w:before="120"/>
        <w:ind w:firstLine="360"/>
      </w:pPr>
      <w:r>
        <w:t xml:space="preserve"> A-7: (a) Employer-provided HDHP coverage. If during a calendar year, an employer contributes to the HSA of any employee who is an eligible individual covered under an HDHP provided by the employer, the employer is required to make comparable contributions to the HSAs of all comparable participating employees with coverage under any HDHP provided by the employer. An employer that contributes only to the HSAs of employees who are eligible ind</w:t>
      </w:r>
      <w:r>
        <w:t>i</w:t>
      </w:r>
      <w:r>
        <w:t>viduals with coverage under the employer's HDHP is not required to make comparable contributions to HSAs of e</w:t>
      </w:r>
      <w:r>
        <w:t>m</w:t>
      </w:r>
      <w:r>
        <w:t>ployees who are eligible individuals but are not covered under the employer's HDHP.</w:t>
      </w:r>
    </w:p>
    <w:p w:rsidR="00F34208" w:rsidRDefault="00F34208" w:rsidP="00F34208">
      <w:pPr>
        <w:spacing w:before="120"/>
        <w:ind w:firstLine="360"/>
      </w:pPr>
      <w:r>
        <w:t xml:space="preserve"> (b) Non-employer provided HDHP coverage. An employer that contributes to the HSA of any employee who is an eligible individual with coverage under any HDHP that is not an HDHP provided by the employer, must make comp</w:t>
      </w:r>
      <w:r>
        <w:t>a</w:t>
      </w:r>
      <w:r>
        <w:t>rable contributions to the HSAs of all comparable participating employees whether or not covered under the employer's HDHP. An employer that makes a reasonable good faith effort to identify all comparable participating employees with non-employer provided HDHP coverage and makes comparable contributions to the HSAs of such employees satisfies the requirements in paragraph (b) of this Q &amp; A-7.</w:t>
      </w:r>
    </w:p>
    <w:p w:rsidR="00F34208" w:rsidRDefault="00F34208" w:rsidP="00F34208">
      <w:pPr>
        <w:spacing w:before="120"/>
        <w:ind w:firstLine="360"/>
      </w:pPr>
      <w:r>
        <w:t xml:space="preserve"> (c) Examples. The following examples illustrate the rules in this Q &amp; A-7. None of the employees in the following examples are covered by a collective bargaining agreement. The examples read as follows:</w:t>
      </w:r>
    </w:p>
    <w:p w:rsidR="00F34208" w:rsidRDefault="00F34208" w:rsidP="00F34208">
      <w:pPr>
        <w:spacing w:before="120"/>
        <w:ind w:firstLine="360"/>
      </w:pPr>
      <w:r>
        <w:t xml:space="preserve"> </w:t>
      </w:r>
      <w:proofErr w:type="gramStart"/>
      <w:r>
        <w:t>Example 1.</w:t>
      </w:r>
      <w:proofErr w:type="gramEnd"/>
    </w:p>
    <w:p w:rsidR="00F34208" w:rsidRDefault="00F34208" w:rsidP="00F34208">
      <w:pPr>
        <w:spacing w:before="120"/>
        <w:ind w:firstLine="360"/>
      </w:pPr>
      <w:r>
        <w:t xml:space="preserve"> In a calendar year, Employer E offers an HDHP to its full-time employees. Most full-time employees are covered under Employer E's HDHP and Employer E makes comparable contributions only to these employees' HSAs. Employee W, a full-time employee of Employer E and an eligible individual, is covered under an HDHP provided by the employer of W's spouse and not under Employer E's HDHP. Employer E is not required to make comparable contributions to W's HSA.</w:t>
      </w:r>
    </w:p>
    <w:p w:rsidR="00F34208" w:rsidRDefault="00F34208" w:rsidP="00F34208">
      <w:pPr>
        <w:spacing w:before="120"/>
        <w:ind w:firstLine="360"/>
      </w:pPr>
      <w:r>
        <w:t xml:space="preserve"> </w:t>
      </w:r>
      <w:proofErr w:type="gramStart"/>
      <w:r>
        <w:t>Example 2.</w:t>
      </w:r>
      <w:proofErr w:type="gramEnd"/>
    </w:p>
    <w:p w:rsidR="00F34208" w:rsidRDefault="00F34208" w:rsidP="00F34208">
      <w:pPr>
        <w:spacing w:before="120"/>
        <w:ind w:firstLine="360"/>
      </w:pPr>
      <w:r>
        <w:t xml:space="preserve"> In a calendar year, Employer F does not offer an HDHP. Several full-time employees of Employer F, who are el</w:t>
      </w:r>
      <w:r>
        <w:t>i</w:t>
      </w:r>
      <w:r>
        <w:t>gible individuals, have HSAs. Employer F contributes to these employees' HSAs. Employer F must make comparable contributions to the HSAs of all full-time employees who are eligible individuals.</w:t>
      </w:r>
    </w:p>
    <w:p w:rsidR="00F34208" w:rsidRDefault="00F34208" w:rsidP="00F34208">
      <w:pPr>
        <w:spacing w:before="120"/>
        <w:ind w:firstLine="360"/>
      </w:pPr>
      <w:r>
        <w:t xml:space="preserve"> </w:t>
      </w:r>
      <w:proofErr w:type="gramStart"/>
      <w:r>
        <w:t>Example 3.</w:t>
      </w:r>
      <w:proofErr w:type="gramEnd"/>
    </w:p>
    <w:p w:rsidR="00F34208" w:rsidRDefault="00F34208" w:rsidP="00F34208">
      <w:pPr>
        <w:spacing w:before="120"/>
        <w:ind w:firstLine="360"/>
      </w:pPr>
      <w:r>
        <w:t xml:space="preserve"> In a calendar year, Employer G offers an HDHP to its full-time employees. Most full-time employees are covered under Employer G's HDHP and Employer G makes comparable contributions to these employees' HSAs and also to the HSAs of full-time employees who are eligible individuals and who are not covered under Employer G's HDHP. E</w:t>
      </w:r>
      <w:r>
        <w:t>m</w:t>
      </w:r>
      <w:r>
        <w:t xml:space="preserve">ployee S, a full-time employee of Employer G and a comparable participating employee, is covered under an </w:t>
      </w:r>
      <w:r>
        <w:lastRenderedPageBreak/>
        <w:t>HDHP provided by the employer of S's spouse and not under Employer G's HDHP. Employer G must make comparable co</w:t>
      </w:r>
      <w:r>
        <w:t>n</w:t>
      </w:r>
      <w:r>
        <w:t>tributions to S's HSA.</w:t>
      </w:r>
    </w:p>
    <w:p w:rsidR="00F34208" w:rsidRDefault="00F34208" w:rsidP="00F34208">
      <w:pPr>
        <w:spacing w:before="120"/>
        <w:ind w:firstLine="360"/>
      </w:pPr>
      <w:r>
        <w:t xml:space="preserve"> Q-8: If an employee and his or her spouse are eligible individuals who work for the same employer and one e</w:t>
      </w:r>
      <w:r>
        <w:t>m</w:t>
      </w:r>
      <w:r>
        <w:t>ployee-spouse has family coverage for both employees under the employer's HDHP, must the employer make compar</w:t>
      </w:r>
      <w:r>
        <w:t>a</w:t>
      </w:r>
      <w:r>
        <w:t>ble contributions to the HSAs of both employees?</w:t>
      </w:r>
    </w:p>
    <w:p w:rsidR="00F34208" w:rsidRDefault="00F34208" w:rsidP="00F34208">
      <w:pPr>
        <w:spacing w:before="120"/>
        <w:ind w:firstLine="360"/>
      </w:pPr>
      <w:r>
        <w:t xml:space="preserve"> A-8: (a) </w:t>
      </w:r>
      <w:proofErr w:type="gramStart"/>
      <w:r>
        <w:t>In</w:t>
      </w:r>
      <w:proofErr w:type="gramEnd"/>
      <w:r>
        <w:t xml:space="preserve"> general. If the employer makes contributions only to the HSAs of employees who are eligible individ</w:t>
      </w:r>
      <w:r>
        <w:t>u</w:t>
      </w:r>
      <w:r>
        <w:t>als covered under its HDHP where only one employee-spouse has family coverage for both employees under the e</w:t>
      </w:r>
      <w:r>
        <w:t>m</w:t>
      </w:r>
      <w:r>
        <w:t>ployer's HDHP, the employer is not required to contribute to the HSAs of both employee-spouses. The employer is r</w:t>
      </w:r>
      <w:r>
        <w:t>e</w:t>
      </w:r>
      <w:r>
        <w:t>quired to contribute to the HSA of the employee-spouse with coverage under the employer's HDHP, but is not required to contribute to the HSA of the employee-spouse covered under the employer's HDHP by virtue of his or her spouse's coverage. However, if the employer contributes to the HSA of any employee who is an eligible individual with cove</w:t>
      </w:r>
      <w:r>
        <w:t>r</w:t>
      </w:r>
      <w:r>
        <w:t>age under an HDHP that is not an HDHP provided by the employer, the employer must make comparable contributions to the HSAs of both employee-spouses if they are both eligible individuals. If an employer is required to contribute to the HSAs of both employee-spouses, the employer is not required to contribute amounts in excess of the annual contr</w:t>
      </w:r>
      <w:r>
        <w:t>i</w:t>
      </w:r>
      <w:r>
        <w:t>bution limits in section 223(b).</w:t>
      </w:r>
    </w:p>
    <w:p w:rsidR="00F34208" w:rsidRDefault="00F34208" w:rsidP="00F34208">
      <w:pPr>
        <w:spacing w:before="120"/>
        <w:ind w:firstLine="360"/>
      </w:pPr>
      <w:r>
        <w:t xml:space="preserve"> (b) Examples. The following examples illustrate the rules in paragraph (a) of this Q &amp; A-8. None of the employees in the following examples are covered by a collective bargaining agreement. The examples read as follows:</w:t>
      </w:r>
    </w:p>
    <w:p w:rsidR="00F34208" w:rsidRDefault="00F34208" w:rsidP="00F34208">
      <w:pPr>
        <w:spacing w:before="120"/>
        <w:ind w:firstLine="360"/>
      </w:pPr>
      <w:r>
        <w:t xml:space="preserve"> </w:t>
      </w:r>
      <w:proofErr w:type="gramStart"/>
      <w:r>
        <w:t>Example 1.</w:t>
      </w:r>
      <w:proofErr w:type="gramEnd"/>
    </w:p>
    <w:p w:rsidR="00F34208" w:rsidRDefault="00F34208" w:rsidP="00F34208">
      <w:pPr>
        <w:spacing w:before="120"/>
        <w:ind w:firstLine="360"/>
      </w:pPr>
      <w:r>
        <w:t xml:space="preserve"> In a calendar year, Employer H offers an HDHP to its full-time employees. Most full-time employees are covered under Employer H's HDHP and Employer H makes comparable contributions only to these employees' HSAs. T and U </w:t>
      </w:r>
      <w:proofErr w:type="gramStart"/>
      <w:r>
        <w:t>are</w:t>
      </w:r>
      <w:proofErr w:type="gramEnd"/>
      <w:r>
        <w:t xml:space="preserve"> a married couple. Employee T, who is a full-time employee of Employer H and an eligible individual, has family coverage under Employer H's HDHP for T and T's spouse. Employee U, who is also a full-time employee of Employer H and an eligible individual, does not have coverage under Employer H's HDHP except as the spouse of Employee T. Employer H is required to make comparable contributions to T's HSA, but is not required to make comparable contrib</w:t>
      </w:r>
      <w:r>
        <w:t>u</w:t>
      </w:r>
      <w:r>
        <w:t>tions to U's HSA.</w:t>
      </w:r>
    </w:p>
    <w:p w:rsidR="00F34208" w:rsidRDefault="00F34208" w:rsidP="00F34208">
      <w:pPr>
        <w:spacing w:before="120"/>
        <w:ind w:firstLine="360"/>
      </w:pPr>
      <w:r>
        <w:t xml:space="preserve"> </w:t>
      </w:r>
      <w:proofErr w:type="gramStart"/>
      <w:r>
        <w:t>Example 2.</w:t>
      </w:r>
      <w:proofErr w:type="gramEnd"/>
    </w:p>
    <w:p w:rsidR="00F34208" w:rsidRDefault="00F34208" w:rsidP="00F34208">
      <w:pPr>
        <w:spacing w:before="120"/>
        <w:ind w:firstLine="360"/>
      </w:pPr>
      <w:r>
        <w:t xml:space="preserve"> In a calendar year, Employer J offers an HDHP to its full-time employees. Most full-time employees are covered under Employer J's HDHP and Employer J makes comparable contributions to these employees' HSAs and to the HSAs of full-time employees who are eligible individuals but are not covered under Employer J's HDHP. R and S </w:t>
      </w:r>
      <w:proofErr w:type="gramStart"/>
      <w:r>
        <w:t>are</w:t>
      </w:r>
      <w:proofErr w:type="gramEnd"/>
      <w:r>
        <w:t xml:space="preserve"> a ma</w:t>
      </w:r>
      <w:r>
        <w:t>r</w:t>
      </w:r>
      <w:r>
        <w:t>ried couple. Employee S, who is a full-time employee of Employer J and an eligible individual, has family coverage under Employer J's HDHP for S and S's spouse. Employee R, who is also a full-time employee of Employer J and an eligible individual, does not have coverage under Employer J's HDHP except as the spouse of Employee S. Employer J must make comparable contributions to S's HSA and to R's HSA.</w:t>
      </w:r>
    </w:p>
    <w:p w:rsidR="00F34208" w:rsidRDefault="00F34208" w:rsidP="00F34208">
      <w:pPr>
        <w:spacing w:before="120"/>
        <w:ind w:firstLine="360"/>
      </w:pPr>
      <w:r>
        <w:t xml:space="preserve"> Q-9: Does an employer that makes HSA contributions only for one class of non-collectively bargained employees who are eligible individuals, but not for another class of non-collectively bargained employees who are eligible ind</w:t>
      </w:r>
      <w:r>
        <w:t>i</w:t>
      </w:r>
      <w:r>
        <w:t>viduals (for example, management v. non-management) satisfy the requirement that the employer make comparable contributions?</w:t>
      </w:r>
    </w:p>
    <w:p w:rsidR="00F34208" w:rsidRDefault="00F34208" w:rsidP="00F34208">
      <w:pPr>
        <w:spacing w:before="120"/>
        <w:ind w:firstLine="360"/>
      </w:pPr>
      <w:r>
        <w:t xml:space="preserve"> A-9: (a) Different classes of employees.</w:t>
      </w:r>
    </w:p>
    <w:p w:rsidR="00F34208" w:rsidRDefault="00F34208" w:rsidP="00F34208">
      <w:pPr>
        <w:spacing w:before="120"/>
        <w:ind w:firstLine="360"/>
      </w:pPr>
      <w:r>
        <w:lastRenderedPageBreak/>
        <w:t xml:space="preserve"> No. If the two classes of employees are comparable participating employees, the comparability rules are not sati</w:t>
      </w:r>
      <w:r>
        <w:t>s</w:t>
      </w:r>
      <w:r>
        <w:t xml:space="preserve">fied. The only categories of employees for comparability purposes are current full-time employees, current part-time employees, and former employees. Collectively bargained employees are not comparable participating employees. But see Q &amp; A-1 in 54.4980G-5 on contributions made through a cafeteria plan. See § 54.4980G-6 for a special rule for contributions made to the HSAs of </w:t>
      </w:r>
      <w:proofErr w:type="spellStart"/>
      <w:r>
        <w:t>nonhighly</w:t>
      </w:r>
      <w:proofErr w:type="spellEnd"/>
      <w:r>
        <w:t xml:space="preserve"> compensated employees.</w:t>
      </w:r>
    </w:p>
    <w:p w:rsidR="00F34208" w:rsidRDefault="00F34208" w:rsidP="00F34208">
      <w:pPr>
        <w:spacing w:before="120"/>
        <w:ind w:firstLine="360"/>
      </w:pPr>
      <w:r>
        <w:t xml:space="preserve"> (b) Examples. The following examples illustrate the rules in paragraph (a) of this Q &amp; A-9. None of the employees in the following examples are covered by a collective bargaining agreement. The examples read as follows:</w:t>
      </w:r>
    </w:p>
    <w:p w:rsidR="00F34208" w:rsidRDefault="00F34208" w:rsidP="00F34208">
      <w:pPr>
        <w:spacing w:before="120"/>
        <w:ind w:firstLine="360"/>
      </w:pPr>
      <w:r>
        <w:t xml:space="preserve"> </w:t>
      </w:r>
      <w:proofErr w:type="gramStart"/>
      <w:r>
        <w:t>Example 1.</w:t>
      </w:r>
      <w:proofErr w:type="gramEnd"/>
    </w:p>
    <w:p w:rsidR="00F34208" w:rsidRDefault="00F34208" w:rsidP="00F34208">
      <w:pPr>
        <w:spacing w:before="120"/>
        <w:ind w:firstLine="360"/>
      </w:pPr>
      <w:r>
        <w:t xml:space="preserve"> In a calendar year, Employer K maintains an HDHP covering all management and non-management employees. Employer K contributes to the HSAs of non-management employees who are eligible individuals covered under its HDHP. Employer K does not contribute to the HSAs of its management employees who are eligible individuals covered under its HDHP. The comparability rules are not satisfied.</w:t>
      </w:r>
    </w:p>
    <w:p w:rsidR="00F34208" w:rsidRDefault="00F34208" w:rsidP="00F34208">
      <w:pPr>
        <w:spacing w:before="120"/>
        <w:ind w:firstLine="360"/>
      </w:pPr>
      <w:r>
        <w:t xml:space="preserve"> </w:t>
      </w:r>
      <w:proofErr w:type="gramStart"/>
      <w:r>
        <w:t>Example 2.</w:t>
      </w:r>
      <w:proofErr w:type="gramEnd"/>
    </w:p>
    <w:p w:rsidR="00F34208" w:rsidRDefault="00F34208" w:rsidP="00F34208">
      <w:pPr>
        <w:spacing w:before="120"/>
        <w:ind w:firstLine="360"/>
      </w:pPr>
      <w:r>
        <w:t xml:space="preserve"> All of Employer L's employees are located in city X and city Y. In a calendar year, Employer L maintains an HDHP for all employees working in city X only. Employer L does not maintain an HDHP for its employees working in city Y. Employer L contributes $ 500 to the HSAs of city X employees who are eligible individuals with coverage under its HDHP. Employer L does not contribute to the HSAs of any of its city Y employees. The comparability rules are sa</w:t>
      </w:r>
      <w:r>
        <w:t>t</w:t>
      </w:r>
      <w:r>
        <w:t>isfied because none of the employees in city Y are covered under an HDHP of Employer L. (However, if any employees in city Y were covered by an HDHP of Employer L, Employer L could not fail to contribute to their HSAs merely b</w:t>
      </w:r>
      <w:r>
        <w:t>e</w:t>
      </w:r>
      <w:r>
        <w:t>cause they work in a different city.)</w:t>
      </w:r>
    </w:p>
    <w:p w:rsidR="00F34208" w:rsidRDefault="00F34208" w:rsidP="00F34208">
      <w:pPr>
        <w:spacing w:before="120"/>
        <w:ind w:firstLine="360"/>
      </w:pPr>
      <w:r>
        <w:t xml:space="preserve"> </w:t>
      </w:r>
      <w:proofErr w:type="gramStart"/>
      <w:r>
        <w:t>Example 3.</w:t>
      </w:r>
      <w:proofErr w:type="gramEnd"/>
    </w:p>
    <w:p w:rsidR="00F34208" w:rsidRDefault="00F34208" w:rsidP="00F34208">
      <w:pPr>
        <w:spacing w:before="120"/>
        <w:ind w:firstLine="360"/>
      </w:pPr>
      <w:r>
        <w:t xml:space="preserve"> Employer M has two divisions -- division N and division O. In a calendar year, Employer M maintains an HDHP for employees working in division N and division O. Employer M contributes to the HSAs of division N employees who are eligible individuals with coverage under its HDHP. Employer M does not contribute to the HSAs of division O employees who are eligible individuals covered under its HDHP. The comparability rules are not satisfied.</w:t>
      </w:r>
    </w:p>
    <w:p w:rsidR="00F34208" w:rsidRDefault="00F34208" w:rsidP="00F34208">
      <w:pPr>
        <w:spacing w:before="120"/>
        <w:ind w:firstLine="360"/>
      </w:pPr>
      <w:r>
        <w:t xml:space="preserve"> Q-10: If an employer contributes to the HSAs of former employees who are eligible individuals, do the compar</w:t>
      </w:r>
      <w:r>
        <w:t>a</w:t>
      </w:r>
      <w:r>
        <w:t>bility rules apply to these contributions?</w:t>
      </w:r>
    </w:p>
    <w:p w:rsidR="00F34208" w:rsidRDefault="00F34208" w:rsidP="00F34208">
      <w:pPr>
        <w:spacing w:before="120"/>
        <w:ind w:firstLine="360"/>
      </w:pPr>
      <w:r>
        <w:t xml:space="preserve"> A-10: (a) Former employees. Yes. The comparability rules apply to contributions an employer makes to former employees' HSAs. Therefore, if an employer contributes to any former employee's HSA, it must make comparable co</w:t>
      </w:r>
      <w:r>
        <w:t>n</w:t>
      </w:r>
      <w:r>
        <w:t>tributions to the HSAs of all comparable participating former employees (former employees who are eligible individuals with the same category of HDHP coverage). However, an employer is not required to make comparable contributions to the HSAs of former employees with coverage under the employer's HDHP because of an election under a COBRA co</w:t>
      </w:r>
      <w:r>
        <w:t>n</w:t>
      </w:r>
      <w:r>
        <w:t>tinuation provision (as defined in section 9832(d</w:t>
      </w:r>
      <w:proofErr w:type="gramStart"/>
      <w:r>
        <w:t>)(</w:t>
      </w:r>
      <w:proofErr w:type="gramEnd"/>
      <w:r>
        <w:t xml:space="preserve">1) </w:t>
      </w:r>
      <w:r>
        <w:rPr>
          <w:i/>
          <w:iCs/>
        </w:rPr>
        <w:t>[26 USCS § 9832</w:t>
      </w:r>
      <w:r>
        <w:t>(d)(1)]). See Q &amp; A-5 and Q &amp; A-12 of this se</w:t>
      </w:r>
      <w:r>
        <w:t>c</w:t>
      </w:r>
      <w:r>
        <w:t>tion. The comparability rules apply separately to former employees because they are a separate category of covered e</w:t>
      </w:r>
      <w:r>
        <w:t>m</w:t>
      </w:r>
      <w:r>
        <w:t>ployee. See Q &amp; A-5 of this section. Also, former employees who were covered by a collective bargaining agreement immediately before termination of employment are not comparable participating employees. See Q &amp; A-6 of this se</w:t>
      </w:r>
      <w:r>
        <w:t>c</w:t>
      </w:r>
      <w:r>
        <w:t>tion.</w:t>
      </w:r>
    </w:p>
    <w:p w:rsidR="00F34208" w:rsidRDefault="00F34208" w:rsidP="00F34208">
      <w:pPr>
        <w:spacing w:before="120"/>
        <w:ind w:firstLine="360"/>
      </w:pPr>
      <w:r>
        <w:lastRenderedPageBreak/>
        <w:t xml:space="preserve"> (b) Locating former employees. An employer making comparable contributions to former employees must take reasonable actions to locate any missing comparable participating former employees. In general, such actions include the use of certified mail, the Internal Revenue Service Letter Forwarding Program or the Social Security Administr</w:t>
      </w:r>
      <w:r>
        <w:t>a</w:t>
      </w:r>
      <w:r>
        <w:t>tion's Letter Forwarding Service.</w:t>
      </w:r>
    </w:p>
    <w:p w:rsidR="00F34208" w:rsidRDefault="00F34208" w:rsidP="00F34208">
      <w:pPr>
        <w:spacing w:before="120"/>
        <w:ind w:firstLine="360"/>
      </w:pPr>
      <w:r>
        <w:t xml:space="preserve"> (c) Examples. The following examples illustrate the rules in paragraph (a) of this Q &amp; A-10. None of the emplo</w:t>
      </w:r>
      <w:r>
        <w:t>y</w:t>
      </w:r>
      <w:r>
        <w:t>ees in the following examples are covered by a collective bargaining agreement. The examples read as follows:</w:t>
      </w:r>
    </w:p>
    <w:p w:rsidR="00F34208" w:rsidRDefault="00F34208" w:rsidP="00F34208">
      <w:pPr>
        <w:spacing w:before="120"/>
        <w:ind w:firstLine="360"/>
      </w:pPr>
      <w:r>
        <w:t xml:space="preserve"> </w:t>
      </w:r>
      <w:proofErr w:type="gramStart"/>
      <w:r>
        <w:t>Example 1.</w:t>
      </w:r>
      <w:proofErr w:type="gramEnd"/>
    </w:p>
    <w:p w:rsidR="00F34208" w:rsidRDefault="00F34208" w:rsidP="00F34208">
      <w:pPr>
        <w:spacing w:before="120"/>
        <w:ind w:firstLine="360"/>
      </w:pPr>
      <w:r>
        <w:t xml:space="preserve"> In a calendar year, Employer N contributes $ 1,000 for the calendar year to the HSA of each current employee who is an eligible individual with coverage under any HDHP. Employer N does not contribute to the HSA of any fo</w:t>
      </w:r>
      <w:r>
        <w:t>r</w:t>
      </w:r>
      <w:r>
        <w:t>mer employee who is an eligible individual. Employer N's contributions satisfy the comparability rules.</w:t>
      </w:r>
    </w:p>
    <w:p w:rsidR="00F34208" w:rsidRDefault="00F34208" w:rsidP="00F34208">
      <w:pPr>
        <w:spacing w:before="120"/>
        <w:ind w:firstLine="360"/>
      </w:pPr>
      <w:r>
        <w:t xml:space="preserve"> </w:t>
      </w:r>
      <w:proofErr w:type="gramStart"/>
      <w:r>
        <w:t>Example 2.</w:t>
      </w:r>
      <w:proofErr w:type="gramEnd"/>
    </w:p>
    <w:p w:rsidR="00F34208" w:rsidRDefault="00F34208" w:rsidP="00F34208">
      <w:pPr>
        <w:spacing w:before="120"/>
        <w:ind w:firstLine="360"/>
      </w:pPr>
      <w:r>
        <w:t xml:space="preserve"> In a calendar year, Employer O contributes to the HSAs of current employees and former employees who are el</w:t>
      </w:r>
      <w:r>
        <w:t>i</w:t>
      </w:r>
      <w:r>
        <w:t>gible individuals covered under any HDHP. Employer O contributes $ 750 to the HSA of each current employee with self-only HDHP coverage and $ 1,000 to the HSA of each current employee with family HDHP coverage. Employer O also contributes $ 300 to the HSA of each former employee with self-only HDHP coverage and $ 400 to the HSA of each former employee with family HDHP coverage. Employer O's contributions satisfy the comparability rules.</w:t>
      </w:r>
    </w:p>
    <w:p w:rsidR="00F34208" w:rsidRDefault="00F34208" w:rsidP="00F34208">
      <w:pPr>
        <w:spacing w:before="120"/>
        <w:ind w:firstLine="360"/>
      </w:pPr>
      <w:r>
        <w:t xml:space="preserve"> Q-11: Is an employer permitted to make comparable contributions only to the HSAs of comparable participating former employees who have coverage under the employer's HDHP?</w:t>
      </w:r>
    </w:p>
    <w:p w:rsidR="00F34208" w:rsidRDefault="00F34208" w:rsidP="00F34208">
      <w:pPr>
        <w:spacing w:before="120"/>
        <w:ind w:firstLine="360"/>
      </w:pPr>
      <w:r>
        <w:t xml:space="preserve"> A-11: If during a calendar year, an employer contributes to the HSA of any former employee who is an eligible individual covered under an HDHP provided by the employer, the employer is required to make comparable contrib</w:t>
      </w:r>
      <w:r>
        <w:t>u</w:t>
      </w:r>
      <w:r>
        <w:t>tions to the HSAs of all former employees who are comparable participating former employees with coverage under any HDHP provided by the employer. An employer that contributes only to the HSAs of former employees who are eligible individuals with coverage under the employer's HDHP is not required to make comparable contributions to the HSAs of former employees who are eligible individuals and who are not covered under the employer's HDHP. However, an e</w:t>
      </w:r>
      <w:r>
        <w:t>m</w:t>
      </w:r>
      <w:r>
        <w:t>ployer that contributes to the HSA of any former employee who is an eligible individual with coverage under an HDHP that is not an HDHP of the employer, must make comparable contributions to the HSAs of all former employees who are eligible individuals whether or not covered under an HDHP of the employer.</w:t>
      </w:r>
    </w:p>
    <w:p w:rsidR="00F34208" w:rsidRDefault="00F34208" w:rsidP="00F34208">
      <w:pPr>
        <w:spacing w:before="120"/>
        <w:ind w:firstLine="360"/>
      </w:pPr>
      <w:r>
        <w:t xml:space="preserve"> Q-12: If an employer contributes only to the HSAs of former employees who are eligible individuals with cove</w:t>
      </w:r>
      <w:r>
        <w:t>r</w:t>
      </w:r>
      <w:r>
        <w:t>age under the employer's HDHP, must the employer make comparable contributions to the HSAs of former employees who are eligible individuals with coverage under the employer's HDHP because of an election under a COBRA conti</w:t>
      </w:r>
      <w:r>
        <w:t>n</w:t>
      </w:r>
      <w:r>
        <w:t>uation provision (as defined in section 9832(d)(1))?</w:t>
      </w:r>
    </w:p>
    <w:p w:rsidR="00F34208" w:rsidRDefault="00F34208" w:rsidP="00F34208">
      <w:pPr>
        <w:spacing w:before="120"/>
        <w:ind w:firstLine="360"/>
      </w:pPr>
      <w:r>
        <w:t xml:space="preserve"> A-12: No. An employer that contributes only to the HSAs of former employees who are eligible individuals with coverage under the employer's HDHP is not required to make comparable contributions to the HSAs of former emplo</w:t>
      </w:r>
      <w:r>
        <w:t>y</w:t>
      </w:r>
      <w:r>
        <w:t>ees who are eligible individuals with coverage under the employer's HDHP because of an election under a COBRA continuation provision (as defined in section 9832(d)(1)).</w:t>
      </w:r>
    </w:p>
    <w:p w:rsidR="00F34208" w:rsidRDefault="00F34208" w:rsidP="00F34208">
      <w:pPr>
        <w:spacing w:before="120"/>
        <w:ind w:firstLine="360"/>
      </w:pPr>
      <w:r>
        <w:lastRenderedPageBreak/>
        <w:t xml:space="preserve"> Q-13: How do the comparability rules apply if some employees have HSAs and other employees have Archer MSAs?</w:t>
      </w:r>
    </w:p>
    <w:p w:rsidR="00F34208" w:rsidRDefault="00F34208" w:rsidP="00F34208">
      <w:pPr>
        <w:spacing w:before="120"/>
        <w:ind w:firstLine="360"/>
      </w:pPr>
      <w:r>
        <w:t xml:space="preserve"> A-13: (a) HSAs and Archer MSAs. The comparability rules apply separately to employees who have HSAs and employees who have Archer MSAs. However, if an employee has both an HSA and an Archer MSA, the employer may contribute to either the HSA or the Archer MSA, but not to both.</w:t>
      </w:r>
    </w:p>
    <w:p w:rsidR="00F34208" w:rsidRDefault="00F34208" w:rsidP="00F34208">
      <w:pPr>
        <w:spacing w:before="120"/>
        <w:ind w:firstLine="360"/>
      </w:pPr>
      <w:r>
        <w:t xml:space="preserve"> (b) Example. The following example illustrates the rules in paragraph (a) of this Q &amp; A-13:</w:t>
      </w:r>
    </w:p>
    <w:p w:rsidR="00F34208" w:rsidRDefault="00F34208" w:rsidP="00F34208">
      <w:pPr>
        <w:spacing w:before="120"/>
        <w:ind w:firstLine="360"/>
      </w:pPr>
      <w:r>
        <w:t xml:space="preserve"> </w:t>
      </w:r>
      <w:proofErr w:type="gramStart"/>
      <w:r>
        <w:t>Example.</w:t>
      </w:r>
      <w:proofErr w:type="gramEnd"/>
    </w:p>
    <w:p w:rsidR="00F34208" w:rsidRDefault="00F34208" w:rsidP="00F34208">
      <w:pPr>
        <w:spacing w:before="120"/>
        <w:ind w:firstLine="360"/>
      </w:pPr>
      <w:r>
        <w:t xml:space="preserve"> In a calendar year, Employer P contributes $ 600 to the Archer MSA of each employee who is an eligible indivi</w:t>
      </w:r>
      <w:r>
        <w:t>d</w:t>
      </w:r>
      <w:r>
        <w:t xml:space="preserve">ual and who has an Archer MSA. Employer P contributes $ 500 for the calendar year to the HSA of each employee who is an eligible individual and who has an HSA. If an employee has </w:t>
      </w:r>
      <w:proofErr w:type="gramStart"/>
      <w:r>
        <w:t>both an</w:t>
      </w:r>
      <w:proofErr w:type="gramEnd"/>
      <w:r>
        <w:t xml:space="preserve"> Archer MSA and an HSA, Employer P co</w:t>
      </w:r>
      <w:r>
        <w:t>n</w:t>
      </w:r>
      <w:r>
        <w:t>tributes to the employee's Archer MSA and not to the employee's HSA. Employee X has an Archer MSA and an HSA. Employer P contributes $ 600 for the calendar year to X's Archer MSA but does not contribute to X's HSA. Employer P's contributions satisfy the comparability rules.</w:t>
      </w:r>
    </w:p>
    <w:p w:rsidR="00996236" w:rsidRDefault="00996236" w:rsidP="00996236"/>
    <w:sectPr w:rsidR="00996236"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4C" w:rsidRDefault="008F294C">
      <w:r>
        <w:separator/>
      </w:r>
    </w:p>
  </w:endnote>
  <w:endnote w:type="continuationSeparator" w:id="0">
    <w:p w:rsidR="008F294C" w:rsidRDefault="008F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4C" w:rsidRDefault="008F294C">
      <w:r>
        <w:separator/>
      </w:r>
    </w:p>
  </w:footnote>
  <w:footnote w:type="continuationSeparator" w:id="0">
    <w:p w:rsidR="008F294C" w:rsidRDefault="008F2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2"/>
    <w:multiLevelType w:val="singleLevel"/>
    <w:tmpl w:val="00000000"/>
    <w:lvl w:ilvl="0">
      <w:start w:val="1"/>
      <w:numFmt w:val="decimal"/>
      <w:lvlText w:val="13.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
    <w:nsid w:val="FFFFB1D3"/>
    <w:multiLevelType w:val="singleLevel"/>
    <w:tmpl w:val="00000000"/>
    <w:lvl w:ilvl="0">
      <w:start w:val="1"/>
      <w:numFmt w:val="decimal"/>
      <w:lvlText w:val="12.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2">
    <w:nsid w:val="FFFFB1D4"/>
    <w:multiLevelType w:val="singleLevel"/>
    <w:tmpl w:val="00000000"/>
    <w:lvl w:ilvl="0">
      <w:start w:val="1"/>
      <w:numFmt w:val="decimal"/>
      <w:lvlText w:val="11.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3">
    <w:nsid w:val="FFFFB1D5"/>
    <w:multiLevelType w:val="singleLevel"/>
    <w:tmpl w:val="00000000"/>
    <w:lvl w:ilvl="0">
      <w:start w:val="1"/>
      <w:numFmt w:val="decimal"/>
      <w:lvlText w:val="10.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4">
    <w:nsid w:val="FFFFB1D6"/>
    <w:multiLevelType w:val="singleLevel"/>
    <w:tmpl w:val="00000000"/>
    <w:lvl w:ilvl="0">
      <w:start w:val="1"/>
      <w:numFmt w:val="decimal"/>
      <w:lvlText w:val="9.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5">
    <w:nsid w:val="FFFFB1D7"/>
    <w:multiLevelType w:val="singleLevel"/>
    <w:tmpl w:val="00000000"/>
    <w:lvl w:ilvl="0">
      <w:start w:val="1"/>
      <w:numFmt w:val="decimal"/>
      <w:lvlText w:val="8.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6">
    <w:nsid w:val="FFFFB1D8"/>
    <w:multiLevelType w:val="singleLevel"/>
    <w:tmpl w:val="00000000"/>
    <w:lvl w:ilvl="0">
      <w:start w:val="1"/>
      <w:numFmt w:val="decimal"/>
      <w:lvlText w:val="7.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7">
    <w:nsid w:val="FFFFB1D9"/>
    <w:multiLevelType w:val="singleLevel"/>
    <w:tmpl w:val="00000000"/>
    <w:lvl w:ilvl="0">
      <w:start w:val="1"/>
      <w:numFmt w:val="decimal"/>
      <w:lvlText w:val="6.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8">
    <w:nsid w:val="FFFFB1DA"/>
    <w:multiLevelType w:val="singleLevel"/>
    <w:tmpl w:val="00000000"/>
    <w:lvl w:ilvl="0">
      <w:start w:val="1"/>
      <w:numFmt w:val="decimal"/>
      <w:lvlText w:val="5.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9">
    <w:nsid w:val="FFFFB1DB"/>
    <w:multiLevelType w:val="singleLevel"/>
    <w:tmpl w:val="00000000"/>
    <w:lvl w:ilvl="0">
      <w:start w:val="1"/>
      <w:numFmt w:val="decimal"/>
      <w:lvlText w:val="4.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0">
    <w:nsid w:val="FFFFB1DC"/>
    <w:multiLevelType w:val="singleLevel"/>
    <w:tmpl w:val="00000000"/>
    <w:lvl w:ilvl="0">
      <w:start w:val="1"/>
      <w:numFmt w:val="decimal"/>
      <w:lvlText w:val="3.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1">
    <w:nsid w:val="FFFFB1DD"/>
    <w:multiLevelType w:val="singleLevel"/>
    <w:tmpl w:val="00000000"/>
    <w:lvl w:ilvl="0">
      <w:start w:val="1"/>
      <w:numFmt w:val="decimal"/>
      <w:lvlText w:val="2.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2">
    <w:nsid w:val="FFFFB1DE"/>
    <w:multiLevelType w:val="singleLevel"/>
    <w:tmpl w:val="00000000"/>
    <w:lvl w:ilvl="0">
      <w:start w:val="1"/>
      <w:numFmt w:val="decimal"/>
      <w:lvlText w:val="1.  "/>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3">
    <w:nsid w:val="FFFFB1DF"/>
    <w:multiLevelType w:val="singleLevel"/>
    <w:tmpl w:val="00000000"/>
    <w:lvl w:ilvl="0">
      <w:start w:val="1"/>
      <w:numFmt w:val="decimal"/>
      <w:lvlText w:val=""/>
      <w:lvlJc w:val="left"/>
      <w:pPr>
        <w:tabs>
          <w:tab w:val="num" w:pos="1200"/>
        </w:tabs>
        <w:ind w:left="1200" w:hanging="600"/>
      </w:pPr>
      <w:rPr>
        <w:rFonts w:ascii="Times New Roman" w:hAnsi="Times New Roman" w:cs="Times New Roman"/>
        <w:b w:val="0"/>
        <w:bCs w:val="0"/>
        <w:i w:val="0"/>
        <w:iCs w:val="0"/>
        <w:color w:val="auto"/>
        <w:sz w:val="20"/>
        <w:szCs w:val="20"/>
        <w:u w:val="none"/>
      </w:rPr>
    </w:lvl>
  </w:abstractNum>
  <w:abstractNum w:abstractNumId="14">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5"/>
  </w:num>
  <w:num w:numId="3">
    <w:abstractNumId w:val="16"/>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4C"/>
    <w:rsid w:val="000629B5"/>
    <w:rsid w:val="000A5DFC"/>
    <w:rsid w:val="00184052"/>
    <w:rsid w:val="00204F26"/>
    <w:rsid w:val="00295C53"/>
    <w:rsid w:val="0034519E"/>
    <w:rsid w:val="00375515"/>
    <w:rsid w:val="00493B31"/>
    <w:rsid w:val="00501670"/>
    <w:rsid w:val="005810F5"/>
    <w:rsid w:val="005941C6"/>
    <w:rsid w:val="00637930"/>
    <w:rsid w:val="00647C81"/>
    <w:rsid w:val="0066135A"/>
    <w:rsid w:val="00733196"/>
    <w:rsid w:val="007547D4"/>
    <w:rsid w:val="007D0A5F"/>
    <w:rsid w:val="007F78B7"/>
    <w:rsid w:val="008F1D63"/>
    <w:rsid w:val="008F294C"/>
    <w:rsid w:val="009113D0"/>
    <w:rsid w:val="00911C1A"/>
    <w:rsid w:val="0094699D"/>
    <w:rsid w:val="0097298C"/>
    <w:rsid w:val="00996236"/>
    <w:rsid w:val="00A20AAE"/>
    <w:rsid w:val="00B948F6"/>
    <w:rsid w:val="00BF4AB8"/>
    <w:rsid w:val="00D450DB"/>
    <w:rsid w:val="00D52246"/>
    <w:rsid w:val="00D65447"/>
    <w:rsid w:val="00DB24F6"/>
    <w:rsid w:val="00DE4A43"/>
    <w:rsid w:val="00E74866"/>
    <w:rsid w:val="00EC6D56"/>
    <w:rsid w:val="00EE2CD7"/>
    <w:rsid w:val="00F0097F"/>
    <w:rsid w:val="00F34208"/>
    <w:rsid w:val="00F6476B"/>
    <w:rsid w:val="00FD0FB6"/>
    <w:rsid w:val="00FE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FD0FB6"/>
    <w:rPr>
      <w:rFonts w:ascii="Tahoma" w:hAnsi="Tahoma" w:cs="Tahoma"/>
      <w:sz w:val="16"/>
      <w:szCs w:val="16"/>
    </w:rPr>
  </w:style>
  <w:style w:type="character" w:customStyle="1" w:styleId="BalloonTextChar">
    <w:name w:val="Balloon Text Char"/>
    <w:basedOn w:val="DefaultParagraphFont"/>
    <w:link w:val="BalloonText"/>
    <w:rsid w:val="00FD0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FD0FB6"/>
    <w:rPr>
      <w:rFonts w:ascii="Tahoma" w:hAnsi="Tahoma" w:cs="Tahoma"/>
      <w:sz w:val="16"/>
      <w:szCs w:val="16"/>
    </w:rPr>
  </w:style>
  <w:style w:type="character" w:customStyle="1" w:styleId="BalloonTextChar">
    <w:name w:val="Balloon Text Char"/>
    <w:basedOn w:val="DefaultParagraphFont"/>
    <w:link w:val="BalloonText"/>
    <w:rsid w:val="00FD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30992">
      <w:bodyDiv w:val="1"/>
      <w:marLeft w:val="0"/>
      <w:marRight w:val="0"/>
      <w:marTop w:val="0"/>
      <w:marBottom w:val="0"/>
      <w:divBdr>
        <w:top w:val="none" w:sz="0" w:space="0" w:color="auto"/>
        <w:left w:val="none" w:sz="0" w:space="0" w:color="auto"/>
        <w:bottom w:val="none" w:sz="0" w:space="0" w:color="auto"/>
        <w:right w:val="none" w:sz="0" w:space="0" w:color="auto"/>
      </w:divBdr>
    </w:div>
    <w:div w:id="17258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Reg_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Reg_Template (1)</Template>
  <TotalTime>1</TotalTime>
  <Pages>8</Pages>
  <Words>3884</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lpstr>
    </vt:vector>
  </TitlesOfParts>
  <Company>Bradford and Company</Company>
  <LinksUpToDate>false</LinksUpToDate>
  <CharactersWithSpaces>24469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Camilo ArtigaPurcell</cp:lastModifiedBy>
  <cp:revision>2</cp:revision>
  <cp:lastPrinted>2014-08-30T23:00:00Z</cp:lastPrinted>
  <dcterms:created xsi:type="dcterms:W3CDTF">2014-12-28T01:24:00Z</dcterms:created>
  <dcterms:modified xsi:type="dcterms:W3CDTF">2014-12-28T01:24:00Z</dcterms:modified>
</cp:coreProperties>
</file>